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上半年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绵阳市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市属事业单位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p>
      <w:pPr>
        <w:spacing w:line="580" w:lineRule="exact"/>
        <w:jc w:val="center"/>
        <w:rPr>
          <w:rFonts w:ascii="Times New Roman" w:hAnsi="Times New Roman" w:eastAsia="方正小标宋简体"/>
          <w:b/>
          <w:spacing w:val="-10"/>
          <w:sz w:val="36"/>
          <w:szCs w:val="36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报名登记表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82"/>
        <w:gridCol w:w="568"/>
        <w:gridCol w:w="638"/>
        <w:gridCol w:w="1209"/>
        <w:gridCol w:w="155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283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身份证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号码</w:t>
            </w:r>
          </w:p>
        </w:tc>
        <w:tc>
          <w:tcPr>
            <w:tcW w:w="4972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0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    况</w:t>
            </w:r>
          </w:p>
        </w:tc>
        <w:tc>
          <w:tcPr>
            <w:tcW w:w="8810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单位资格审查意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280" w:lineRule="exact"/>
        <w:jc w:val="left"/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1.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“所在单位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和主管单位意见”以及“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eastAsia="zh-CN"/>
        </w:rPr>
        <w:t>组织人社部门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意见”栏，由所在单位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和主管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eastAsia="zh-CN"/>
        </w:rPr>
        <w:t>部门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以及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eastAsia="zh-CN"/>
        </w:rPr>
        <w:t>组织人社</w:t>
      </w: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</w:rPr>
        <w:t>部门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对表格内容进行审查，签署是否同意报考的意见，并加盖印章。</w:t>
      </w:r>
    </w:p>
    <w:p>
      <w:pPr>
        <w:widowControl/>
        <w:numPr>
          <w:ilvl w:val="0"/>
          <w:numId w:val="1"/>
        </w:numPr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  <w:t>个人简历：从参加工作时填起，大、中专院校学习毕业后参加工作的，从大、中专院校学习时填起，简历的起止时间到月（年份用4位数字表示，月份用2位数字表示，中间用“.”分隔），前后要衔接，不得空断。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>
      <w:pPr>
        <w:widowControl/>
        <w:numPr>
          <w:ilvl w:val="0"/>
          <w:numId w:val="1"/>
        </w:numPr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  <w:t>所受奖罚情况：填写获得的奖励或记功；受处分的，要填写何年何月因何问题经何单位批准受何种处分，何年何月经何单位批准撤销何种处分。没有受奖励和处分的，要填“无”。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widowControl/>
        <w:numPr>
          <w:ilvl w:val="0"/>
          <w:numId w:val="1"/>
        </w:numPr>
        <w:snapToGrid w:val="0"/>
        <w:spacing w:line="280" w:lineRule="exact"/>
        <w:jc w:val="left"/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仿宋_GBK"/>
          <w:b/>
          <w:bCs w:val="0"/>
          <w:color w:val="auto"/>
          <w:kern w:val="0"/>
          <w:szCs w:val="21"/>
          <w:lang w:val="en-US" w:eastAsia="zh-CN"/>
        </w:rPr>
        <w:t>家庭主要成员及主要社会关系：依次逐个填：称谓、姓 名、出生年月、政治面貌、是否有回避关系、工作单位及职务；（回避规定可在网络查询《事业单位人事管理回避规定》）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1C2E5"/>
    <w:multiLevelType w:val="singleLevel"/>
    <w:tmpl w:val="6141C2E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EFF5"/>
    <w:rsid w:val="5BEFE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2023-03-23T16:24:00Z</dcterms:created>
  <dc:creator>四斋蒸鹅心</dc:creator>
  <cp:lastModifiedBy>四斋蒸鹅心</cp:lastModifiedBy>
  <dcterms:modified xsi:type="dcterms:W3CDTF">2023-03-23T16:24:27Z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