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7B5" w:rsidRDefault="00497C77">
      <w:pPr>
        <w:pStyle w:val="a6"/>
        <w:ind w:firstLineChars="0" w:firstLine="0"/>
        <w:jc w:val="center"/>
        <w:outlineLvl w:val="0"/>
        <w:rPr>
          <w:rFonts w:ascii="Times New Roman"/>
          <w:b/>
          <w:sz w:val="36"/>
          <w:szCs w:val="36"/>
        </w:rPr>
      </w:pPr>
      <w:bookmarkStart w:id="0" w:name="_Toc494444746"/>
      <w:r>
        <w:rPr>
          <w:rFonts w:ascii="Times New Roman" w:hint="eastAsia"/>
          <w:b/>
          <w:sz w:val="36"/>
          <w:szCs w:val="36"/>
        </w:rPr>
        <w:t>《</w:t>
      </w:r>
      <w:r w:rsidR="002849F8" w:rsidRPr="002849F8">
        <w:rPr>
          <w:rFonts w:ascii="Times New Roman" w:hint="eastAsia"/>
          <w:b/>
          <w:sz w:val="36"/>
          <w:szCs w:val="36"/>
        </w:rPr>
        <w:t>温光型两系杂交小麦制种技术规程</w:t>
      </w:r>
      <w:r>
        <w:rPr>
          <w:rFonts w:ascii="Times New Roman" w:hint="eastAsia"/>
          <w:b/>
          <w:sz w:val="36"/>
          <w:szCs w:val="36"/>
        </w:rPr>
        <w:t>》</w:t>
      </w:r>
    </w:p>
    <w:p w:rsidR="00B577B5" w:rsidRDefault="00497C77">
      <w:pPr>
        <w:pStyle w:val="a5"/>
        <w:ind w:firstLineChars="0" w:firstLine="0"/>
        <w:jc w:val="center"/>
        <w:rPr>
          <w:rFonts w:ascii="Times New Roman"/>
          <w:b/>
          <w:sz w:val="36"/>
          <w:szCs w:val="36"/>
        </w:rPr>
      </w:pPr>
      <w:r>
        <w:rPr>
          <w:rFonts w:ascii="Times New Roman"/>
          <w:b/>
          <w:sz w:val="36"/>
          <w:szCs w:val="36"/>
        </w:rPr>
        <w:t>编</w:t>
      </w:r>
      <w:r>
        <w:rPr>
          <w:rFonts w:ascii="Times New Roman"/>
          <w:b/>
          <w:sz w:val="36"/>
          <w:szCs w:val="36"/>
        </w:rPr>
        <w:t xml:space="preserve"> </w:t>
      </w:r>
      <w:r>
        <w:rPr>
          <w:rFonts w:ascii="Times New Roman"/>
          <w:b/>
          <w:sz w:val="36"/>
          <w:szCs w:val="36"/>
        </w:rPr>
        <w:t>制</w:t>
      </w:r>
      <w:r>
        <w:rPr>
          <w:rFonts w:ascii="Times New Roman"/>
          <w:b/>
          <w:sz w:val="36"/>
          <w:szCs w:val="36"/>
        </w:rPr>
        <w:t xml:space="preserve"> </w:t>
      </w:r>
      <w:r>
        <w:rPr>
          <w:rFonts w:ascii="Times New Roman"/>
          <w:b/>
          <w:sz w:val="36"/>
          <w:szCs w:val="36"/>
        </w:rPr>
        <w:t>说</w:t>
      </w:r>
      <w:r>
        <w:rPr>
          <w:rFonts w:ascii="Times New Roman"/>
          <w:b/>
          <w:sz w:val="36"/>
          <w:szCs w:val="36"/>
        </w:rPr>
        <w:t xml:space="preserve"> </w:t>
      </w:r>
      <w:r>
        <w:rPr>
          <w:rFonts w:ascii="Times New Roman"/>
          <w:b/>
          <w:sz w:val="36"/>
          <w:szCs w:val="36"/>
        </w:rPr>
        <w:t>明</w:t>
      </w:r>
      <w:bookmarkEnd w:id="0"/>
    </w:p>
    <w:p w:rsidR="00B577B5" w:rsidRDefault="00497C77" w:rsidP="002849F8">
      <w:pPr>
        <w:spacing w:line="56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一、工作简况</w:t>
      </w:r>
    </w:p>
    <w:p w:rsidR="00B577B5" w:rsidRDefault="00497C77" w:rsidP="002849F8">
      <w:pPr>
        <w:numPr>
          <w:ilvl w:val="0"/>
          <w:numId w:val="2"/>
        </w:numPr>
        <w:spacing w:line="56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任务来源</w:t>
      </w:r>
    </w:p>
    <w:p w:rsidR="00B577B5" w:rsidRDefault="00497C77">
      <w:pPr>
        <w:spacing w:line="56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21</w:t>
      </w:r>
      <w:r>
        <w:rPr>
          <w:rFonts w:ascii="仿宋_GB2312" w:eastAsia="仿宋_GB2312" w:hAnsi="仿宋_GB2312" w:cs="仿宋_GB2312" w:hint="eastAsia"/>
          <w:sz w:val="30"/>
          <w:szCs w:val="30"/>
        </w:rPr>
        <w:t>年3月，由绵阳市农业科学研究院提出地方标准申请，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9</w:t>
      </w:r>
      <w:r>
        <w:rPr>
          <w:rFonts w:ascii="仿宋_GB2312" w:eastAsia="仿宋_GB2312" w:hAnsi="仿宋_GB2312" w:cs="仿宋_GB2312" w:hint="eastAsia"/>
          <w:sz w:val="30"/>
          <w:szCs w:val="30"/>
        </w:rPr>
        <w:t>日绵阳市市场监督管理局</w:t>
      </w:r>
      <w:r w:rsidR="001B056B" w:rsidRPr="001B056B">
        <w:rPr>
          <w:rFonts w:ascii="仿宋_GB2312" w:eastAsia="仿宋_GB2312" w:hAnsi="仿宋_GB2312" w:cs="仿宋_GB2312"/>
          <w:sz w:val="30"/>
          <w:szCs w:val="30"/>
        </w:rPr>
        <w:t>发布关于《黄连种子繁育技术规程》等9项地方标准立项计划的公示</w:t>
      </w:r>
      <w:r>
        <w:rPr>
          <w:rFonts w:ascii="仿宋_GB2312" w:eastAsia="仿宋_GB2312" w:hAnsi="仿宋_GB2312" w:cs="仿宋_GB2312" w:hint="eastAsia"/>
          <w:sz w:val="30"/>
          <w:szCs w:val="30"/>
        </w:rPr>
        <w:t>，批准《</w:t>
      </w:r>
      <w:r w:rsidR="002849F8" w:rsidRPr="002849F8">
        <w:rPr>
          <w:rFonts w:ascii="仿宋_GB2312" w:eastAsia="仿宋_GB2312" w:hAnsi="仿宋_GB2312" w:cs="仿宋_GB2312" w:hint="eastAsia"/>
          <w:sz w:val="30"/>
          <w:szCs w:val="30"/>
        </w:rPr>
        <w:t>温光型两系杂交小麦制种技术规程</w:t>
      </w:r>
      <w:r>
        <w:rPr>
          <w:rFonts w:ascii="仿宋_GB2312" w:eastAsia="仿宋_GB2312" w:hAnsi="仿宋_GB2312" w:cs="仿宋_GB2312" w:hint="eastAsia"/>
          <w:sz w:val="30"/>
          <w:szCs w:val="30"/>
        </w:rPr>
        <w:t>》地方标准立项。以</w:t>
      </w:r>
      <w:r w:rsidR="002849F8" w:rsidRPr="002849F8">
        <w:rPr>
          <w:rFonts w:ascii="仿宋_GB2312" w:eastAsia="仿宋_GB2312" w:hAnsi="仿宋_GB2312" w:cs="仿宋_GB2312" w:hint="eastAsia"/>
          <w:sz w:val="30"/>
          <w:szCs w:val="30"/>
        </w:rPr>
        <w:t>国家重点研发计划项目“西南麦区强优势杂交种创制与应用”</w:t>
      </w:r>
      <w:r>
        <w:rPr>
          <w:rFonts w:ascii="仿宋_GB2312" w:eastAsia="仿宋_GB2312" w:hAnsi="仿宋_GB2312" w:cs="仿宋_GB2312" w:hint="eastAsia"/>
          <w:sz w:val="30"/>
          <w:szCs w:val="30"/>
        </w:rPr>
        <w:t>作为支撑。</w:t>
      </w:r>
    </w:p>
    <w:p w:rsidR="00B577B5" w:rsidRDefault="00497C77" w:rsidP="002849F8">
      <w:pPr>
        <w:numPr>
          <w:ilvl w:val="0"/>
          <w:numId w:val="2"/>
        </w:numPr>
        <w:spacing w:line="56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起草单位和主要起草人</w:t>
      </w:r>
    </w:p>
    <w:p w:rsidR="00B577B5" w:rsidRDefault="00497C77">
      <w:pPr>
        <w:pStyle w:val="a5"/>
        <w:ind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起草单位为绵阳市农业科学研究院、</w:t>
      </w:r>
      <w:r w:rsidR="001B056B">
        <w:rPr>
          <w:rFonts w:ascii="仿宋_GB2312" w:eastAsia="仿宋_GB2312" w:hAnsi="仿宋_GB2312" w:cs="仿宋_GB2312" w:hint="eastAsia"/>
          <w:sz w:val="30"/>
          <w:szCs w:val="30"/>
        </w:rPr>
        <w:t>四川国豪种业股份有限</w:t>
      </w:r>
      <w:r>
        <w:rPr>
          <w:rFonts w:ascii="仿宋_GB2312" w:eastAsia="仿宋_GB2312" w:hAnsi="仿宋_GB2312" w:cs="仿宋_GB2312" w:hint="eastAsia"/>
          <w:sz w:val="30"/>
          <w:szCs w:val="30"/>
        </w:rPr>
        <w:t>公司，主要起草人有任勇、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何员江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陶军、吴舸、</w:t>
      </w:r>
      <w:r>
        <w:rPr>
          <w:rFonts w:ascii="仿宋_GB2312" w:eastAsia="仿宋_GB2312" w:hAnsi="仿宋_GB2312" w:cs="仿宋_GB2312" w:hint="eastAsia"/>
          <w:sz w:val="30"/>
          <w:szCs w:val="30"/>
        </w:rPr>
        <w:t>雷加容、</w:t>
      </w:r>
      <w:r w:rsidR="001B056B">
        <w:rPr>
          <w:rFonts w:ascii="仿宋_GB2312" w:eastAsia="仿宋_GB2312" w:hAnsi="仿宋_GB2312" w:cs="仿宋_GB2312" w:hint="eastAsia"/>
          <w:sz w:val="30"/>
          <w:szCs w:val="30"/>
        </w:rPr>
        <w:t>杜小英、</w:t>
      </w:r>
      <w:r w:rsidR="009218CA">
        <w:rPr>
          <w:rFonts w:ascii="仿宋_GB2312" w:eastAsia="仿宋_GB2312" w:hAnsi="仿宋_GB2312" w:cs="仿宋_GB2312" w:hint="eastAsia"/>
          <w:sz w:val="30"/>
          <w:szCs w:val="30"/>
        </w:rPr>
        <w:t>张华、欧俊梅、</w:t>
      </w:r>
      <w:r w:rsidR="001B056B">
        <w:rPr>
          <w:rFonts w:ascii="仿宋_GB2312" w:eastAsia="仿宋_GB2312" w:hAnsi="仿宋_GB2312" w:cs="仿宋_GB2312" w:hint="eastAsia"/>
          <w:sz w:val="30"/>
          <w:szCs w:val="30"/>
        </w:rPr>
        <w:t>郑首航、邹凤亮</w:t>
      </w:r>
    </w:p>
    <w:p w:rsidR="00B577B5" w:rsidRDefault="00497C77" w:rsidP="002849F8">
      <w:pPr>
        <w:numPr>
          <w:ilvl w:val="0"/>
          <w:numId w:val="2"/>
        </w:numPr>
        <w:spacing w:line="56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主要工作过程</w:t>
      </w:r>
    </w:p>
    <w:p w:rsidR="00B577B5" w:rsidRDefault="00497C7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Calibri" w:eastAsia="仿宋_GB2312" w:hAnsi="Calibri" w:cs="Calibri"/>
          <w:sz w:val="30"/>
          <w:szCs w:val="30"/>
        </w:rPr>
        <w:t>①</w:t>
      </w:r>
      <w:r>
        <w:rPr>
          <w:rFonts w:ascii="仿宋_GB2312" w:eastAsia="仿宋_GB2312" w:hAnsi="仿宋_GB2312" w:cs="仿宋_GB2312" w:hint="eastAsia"/>
          <w:sz w:val="30"/>
          <w:szCs w:val="30"/>
        </w:rPr>
        <w:t>成立课题组，制定工作方案</w:t>
      </w:r>
    </w:p>
    <w:p w:rsidR="00B577B5" w:rsidRDefault="00497C7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立项后，积极组织技术骨干成立课题组，召开标准编制方案论证会，确定编制原则、编制框架、内容和拟定，研究和制定了标准编制工作方案。对项目组人员进行明确分工，责任落实到人。</w:t>
      </w:r>
    </w:p>
    <w:p w:rsidR="00B577B5" w:rsidRDefault="00497C7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Calibri" w:eastAsia="仿宋_GB2312" w:hAnsi="Calibri" w:cs="Calibri"/>
          <w:sz w:val="30"/>
          <w:szCs w:val="30"/>
        </w:rPr>
        <w:t>②</w:t>
      </w:r>
      <w:r>
        <w:rPr>
          <w:rFonts w:ascii="Calibri" w:eastAsia="仿宋_GB2312" w:hAnsi="Calibri" w:cs="Calibri" w:hint="eastAsia"/>
          <w:sz w:val="30"/>
          <w:szCs w:val="30"/>
        </w:rPr>
        <w:t>收集、整理和归纳</w:t>
      </w:r>
      <w:r>
        <w:rPr>
          <w:rFonts w:ascii="仿宋_GB2312" w:eastAsia="仿宋_GB2312" w:hAnsi="仿宋_GB2312" w:cs="仿宋_GB2312" w:hint="eastAsia"/>
          <w:sz w:val="30"/>
          <w:szCs w:val="30"/>
        </w:rPr>
        <w:t>资料，撰写提纲和方案</w:t>
      </w:r>
    </w:p>
    <w:p w:rsidR="00B577B5" w:rsidRDefault="00497C7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为了做好标准编制工作，项目组成员认真收集、整理近两年的试验数据资料，到种植大户、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种子</w:t>
      </w:r>
      <w:r>
        <w:rPr>
          <w:rFonts w:ascii="仿宋_GB2312" w:eastAsia="仿宋_GB2312" w:hAnsi="仿宋_GB2312" w:cs="仿宋_GB2312" w:hint="eastAsia"/>
          <w:sz w:val="30"/>
          <w:szCs w:val="30"/>
        </w:rPr>
        <w:t>企业及研究单位开展广泛调研，多方查找资料，经系统梳理和分析，按照</w:t>
      </w:r>
      <w:r w:rsidR="002849F8" w:rsidRPr="002849F8">
        <w:rPr>
          <w:rFonts w:ascii="仿宋_GB2312" w:eastAsia="仿宋_GB2312" w:hAnsi="仿宋_GB2312" w:cs="仿宋_GB2312"/>
          <w:sz w:val="30"/>
          <w:szCs w:val="30"/>
        </w:rPr>
        <w:t>GB/T 1.1—2020《标准化工作导则  第1部分：标准化文件的结构和起草规则》</w:t>
      </w:r>
      <w:r>
        <w:rPr>
          <w:rFonts w:ascii="仿宋_GB2312" w:eastAsia="仿宋_GB2312" w:hAnsi="仿宋_GB2312" w:cs="仿宋_GB2312" w:hint="eastAsia"/>
          <w:sz w:val="30"/>
          <w:szCs w:val="30"/>
        </w:rPr>
        <w:t>制定和撰写了标准提纲和方案。</w:t>
      </w:r>
    </w:p>
    <w:p w:rsidR="00B577B5" w:rsidRDefault="00497C77">
      <w:pPr>
        <w:spacing w:line="560" w:lineRule="exact"/>
        <w:ind w:leftChars="200" w:left="42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Calibri" w:eastAsia="仿宋_GB2312" w:hAnsi="Calibri" w:cs="Calibri"/>
          <w:sz w:val="30"/>
          <w:szCs w:val="30"/>
        </w:rPr>
        <w:t>③</w:t>
      </w:r>
      <w:r>
        <w:rPr>
          <w:rFonts w:ascii="仿宋_GB2312" w:eastAsia="仿宋_GB2312" w:hAnsi="仿宋_GB2312" w:cs="仿宋_GB2312" w:hint="eastAsia"/>
          <w:sz w:val="30"/>
          <w:szCs w:val="30"/>
        </w:rPr>
        <w:t>意见征求和修改</w:t>
      </w:r>
    </w:p>
    <w:p w:rsidR="00B577B5" w:rsidRDefault="00497C77">
      <w:pPr>
        <w:spacing w:line="560" w:lineRule="exact"/>
        <w:ind w:leftChars="200" w:left="42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项目组召开标准起草工作研讨会，形成了标准征求意见</w:t>
      </w:r>
    </w:p>
    <w:p w:rsidR="00B577B5" w:rsidRDefault="00497C77">
      <w:pPr>
        <w:spacing w:line="560" w:lineRule="exact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稿后，向四川省绵阳市相关部门、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企业</w:t>
      </w:r>
      <w:r>
        <w:rPr>
          <w:rFonts w:ascii="仿宋_GB2312" w:eastAsia="仿宋_GB2312" w:hAnsi="仿宋_GB2312" w:cs="仿宋_GB2312" w:hint="eastAsia"/>
          <w:sz w:val="30"/>
          <w:szCs w:val="30"/>
        </w:rPr>
        <w:t>，对征求意见稿进行了修订,形成了标准送审稿。</w:t>
      </w:r>
    </w:p>
    <w:p w:rsidR="00B577B5" w:rsidRDefault="00497C77" w:rsidP="002849F8">
      <w:pPr>
        <w:numPr>
          <w:ilvl w:val="0"/>
          <w:numId w:val="3"/>
        </w:numPr>
        <w:ind w:firstLineChars="200" w:firstLine="600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确定标准主要内容的依据</w:t>
      </w:r>
    </w:p>
    <w:p w:rsidR="00B577B5" w:rsidRDefault="00497C77">
      <w:pPr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本标准依据</w:t>
      </w:r>
      <w:r w:rsidR="002849F8" w:rsidRPr="002849F8">
        <w:rPr>
          <w:rFonts w:ascii="仿宋_GB2312" w:eastAsia="仿宋_GB2312" w:hAnsi="仿宋_GB2312" w:cs="仿宋_GB2312"/>
          <w:sz w:val="30"/>
          <w:szCs w:val="30"/>
        </w:rPr>
        <w:t>GB/T 1.1—2020《标准化工作导则  第1部分：标准化文件的结构和起草规则》</w:t>
      </w:r>
      <w:r>
        <w:rPr>
          <w:rFonts w:ascii="仿宋_GB2312" w:eastAsia="仿宋_GB2312" w:hAnsi="仿宋_GB2312" w:cs="仿宋_GB2312" w:hint="eastAsia"/>
          <w:sz w:val="30"/>
          <w:szCs w:val="30"/>
        </w:rPr>
        <w:t>给出的规则起草，由范围、规范性引用文件、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术语和</w:t>
      </w:r>
      <w:r>
        <w:rPr>
          <w:rFonts w:ascii="仿宋_GB2312" w:eastAsia="仿宋_GB2312" w:hAnsi="仿宋_GB2312" w:cs="仿宋_GB2312" w:hint="eastAsia"/>
          <w:sz w:val="30"/>
          <w:szCs w:val="30"/>
        </w:rPr>
        <w:t>定义、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基地要求、制种田准备、父母本群体结构、播种期和播量、田间管理、母本育性检测、辅助授粉、防杂保存、收获与储藏</w:t>
      </w:r>
      <w:r>
        <w:rPr>
          <w:rFonts w:ascii="仿宋_GB2312" w:eastAsia="仿宋_GB2312" w:hAnsi="仿宋_GB2312" w:cs="仿宋_GB2312" w:hint="eastAsia"/>
          <w:sz w:val="30"/>
          <w:szCs w:val="30"/>
        </w:rPr>
        <w:t>等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12</w:t>
      </w:r>
      <w:r>
        <w:rPr>
          <w:rFonts w:ascii="仿宋_GB2312" w:eastAsia="仿宋_GB2312" w:hAnsi="仿宋_GB2312" w:cs="仿宋_GB2312" w:hint="eastAsia"/>
          <w:sz w:val="30"/>
          <w:szCs w:val="30"/>
        </w:rPr>
        <w:t>个部分组成。其中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父母本群体结构、播种期和播量、田间管理、母本育性检测、辅助授粉、防杂保存</w:t>
      </w:r>
      <w:r>
        <w:rPr>
          <w:rFonts w:ascii="仿宋_GB2312" w:eastAsia="仿宋_GB2312" w:hAnsi="仿宋_GB2312" w:cs="仿宋_GB2312" w:hint="eastAsia"/>
          <w:sz w:val="30"/>
          <w:szCs w:val="30"/>
        </w:rPr>
        <w:t>是本标准的主要技术内容，是课题组经过</w:t>
      </w:r>
      <w:r w:rsidR="003156E1">
        <w:rPr>
          <w:rFonts w:ascii="仿宋_GB2312" w:eastAsia="仿宋_GB2312" w:hAnsi="仿宋_GB2312" w:cs="仿宋_GB2312" w:hint="eastAsia"/>
          <w:sz w:val="30"/>
          <w:szCs w:val="30"/>
        </w:rPr>
        <w:t>多年</w:t>
      </w:r>
      <w:r>
        <w:rPr>
          <w:rFonts w:ascii="仿宋_GB2312" w:eastAsia="仿宋_GB2312" w:hAnsi="仿宋_GB2312" w:cs="仿宋_GB2312" w:hint="eastAsia"/>
          <w:sz w:val="30"/>
          <w:szCs w:val="30"/>
        </w:rPr>
        <w:t>试验总结的经验，既以科学研究和试验数据为依据，结合本区域地形地貌和自然条件、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杂交</w:t>
      </w:r>
      <w:r>
        <w:rPr>
          <w:rFonts w:ascii="仿宋_GB2312" w:eastAsia="仿宋_GB2312" w:hAnsi="仿宋_GB2312" w:cs="仿宋_GB2312" w:hint="eastAsia"/>
          <w:sz w:val="30"/>
          <w:szCs w:val="30"/>
        </w:rPr>
        <w:t>小麦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制种</w:t>
      </w:r>
      <w:r>
        <w:rPr>
          <w:rFonts w:ascii="仿宋_GB2312" w:eastAsia="仿宋_GB2312" w:hAnsi="仿宋_GB2312" w:cs="仿宋_GB2312" w:hint="eastAsia"/>
          <w:sz w:val="30"/>
          <w:szCs w:val="30"/>
        </w:rPr>
        <w:t>现状等实际情况而制定的，确保了标准的适用性、实用性和技术可行性。</w:t>
      </w:r>
    </w:p>
    <w:p w:rsidR="00B577B5" w:rsidRDefault="00497C77">
      <w:pPr>
        <w:ind w:firstLineChars="200" w:firstLine="600"/>
        <w:jc w:val="left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与现行法律、法规和上级标准的关系</w:t>
      </w:r>
    </w:p>
    <w:p w:rsidR="00B577B5" w:rsidRDefault="00497C77" w:rsidP="002849F8">
      <w:pPr>
        <w:spacing w:line="560" w:lineRule="exact"/>
        <w:ind w:rightChars="-50" w:right="-105"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本标准与现行农业相关法律、法规和上下级标准没有冲突。本标准</w:t>
      </w:r>
      <w:r w:rsidR="006F04A7">
        <w:rPr>
          <w:rFonts w:ascii="仿宋_GB2312" w:eastAsia="仿宋_GB2312" w:hAnsi="仿宋_GB2312" w:cs="仿宋_GB2312" w:hint="eastAsia"/>
          <w:sz w:val="30"/>
          <w:szCs w:val="30"/>
        </w:rPr>
        <w:t>引用了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GB 1351-2008 </w:t>
      </w:r>
      <w:r w:rsidR="00EA7DCF">
        <w:rPr>
          <w:rFonts w:ascii="仿宋_GB2312" w:eastAsia="仿宋_GB2312" w:hAnsi="仿宋_GB2312" w:cs="仿宋_GB2312" w:hint="eastAsia"/>
          <w:sz w:val="30"/>
          <w:szCs w:val="30"/>
        </w:rPr>
        <w:t>《</w:t>
      </w:r>
      <w:r>
        <w:rPr>
          <w:rFonts w:ascii="仿宋_GB2312" w:eastAsia="仿宋_GB2312" w:hAnsi="仿宋_GB2312" w:cs="仿宋_GB2312" w:hint="eastAsia"/>
          <w:sz w:val="30"/>
          <w:szCs w:val="30"/>
        </w:rPr>
        <w:t>小麦</w:t>
      </w:r>
      <w:r w:rsidR="00EA7DCF">
        <w:rPr>
          <w:rFonts w:ascii="仿宋_GB2312" w:eastAsia="仿宋_GB2312" w:hAnsi="仿宋_GB2312" w:cs="仿宋_GB2312" w:hint="eastAsia"/>
          <w:sz w:val="30"/>
          <w:szCs w:val="30"/>
        </w:rPr>
        <w:t>》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、GB 4404.1-2008 </w:t>
      </w:r>
      <w:r w:rsidR="00EA7DCF">
        <w:rPr>
          <w:rFonts w:ascii="仿宋_GB2312" w:eastAsia="仿宋_GB2312" w:hAnsi="仿宋_GB2312" w:cs="仿宋_GB2312" w:hint="eastAsia"/>
          <w:sz w:val="30"/>
          <w:szCs w:val="30"/>
        </w:rPr>
        <w:t>《</w:t>
      </w:r>
      <w:r>
        <w:rPr>
          <w:rFonts w:ascii="仿宋_GB2312" w:eastAsia="仿宋_GB2312" w:hAnsi="仿宋_GB2312" w:cs="仿宋_GB2312" w:hint="eastAsia"/>
          <w:sz w:val="30"/>
          <w:szCs w:val="30"/>
        </w:rPr>
        <w:t>粮食作物种子 第1部分：禾谷类</w:t>
      </w:r>
      <w:r w:rsidR="00EA7DCF">
        <w:rPr>
          <w:rFonts w:ascii="仿宋_GB2312" w:eastAsia="仿宋_GB2312" w:hAnsi="仿宋_GB2312" w:cs="仿宋_GB2312" w:hint="eastAsia"/>
          <w:sz w:val="30"/>
          <w:szCs w:val="30"/>
        </w:rPr>
        <w:t>》</w:t>
      </w:r>
      <w:r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2849F8" w:rsidRPr="002849F8">
        <w:rPr>
          <w:rFonts w:ascii="仿宋_GB2312" w:eastAsia="仿宋_GB2312" w:hAnsi="仿宋_GB2312" w:cs="仿宋_GB2312"/>
          <w:sz w:val="30"/>
          <w:szCs w:val="30"/>
        </w:rPr>
        <w:t>GB/T 7415</w:t>
      </w:r>
      <w:r w:rsidR="002849F8" w:rsidRPr="002849F8">
        <w:rPr>
          <w:rFonts w:ascii="仿宋_GB2312" w:eastAsia="仿宋_GB2312" w:hAnsi="仿宋_GB2312" w:cs="仿宋_GB2312" w:hint="eastAsia"/>
          <w:sz w:val="30"/>
          <w:szCs w:val="30"/>
        </w:rPr>
        <w:t>-2008</w:t>
      </w:r>
      <w:r w:rsidR="002849F8" w:rsidRPr="002849F8">
        <w:rPr>
          <w:rFonts w:ascii="仿宋_GB2312" w:eastAsia="仿宋_GB2312" w:hAnsi="仿宋_GB2312" w:cs="仿宋_GB2312"/>
          <w:sz w:val="30"/>
          <w:szCs w:val="30"/>
        </w:rPr>
        <w:t xml:space="preserve"> </w:t>
      </w:r>
      <w:r w:rsidR="002849F8">
        <w:rPr>
          <w:rFonts w:ascii="宋体" w:eastAsia="宋体" w:hAnsi="宋体" w:cs="仿宋_GB2312" w:hint="eastAsia"/>
          <w:sz w:val="30"/>
          <w:szCs w:val="30"/>
        </w:rPr>
        <w:t>《</w:t>
      </w:r>
      <w:r w:rsidR="002849F8" w:rsidRPr="002849F8">
        <w:rPr>
          <w:rFonts w:ascii="仿宋_GB2312" w:eastAsia="仿宋_GB2312" w:hAnsi="仿宋_GB2312" w:cs="仿宋_GB2312" w:hint="eastAsia"/>
          <w:sz w:val="30"/>
          <w:szCs w:val="30"/>
        </w:rPr>
        <w:t>农作物种子贮藏</w:t>
      </w:r>
      <w:r w:rsidR="002849F8">
        <w:rPr>
          <w:rFonts w:ascii="宋体" w:eastAsia="宋体" w:hAnsi="宋体" w:cs="仿宋_GB2312" w:hint="eastAsia"/>
          <w:sz w:val="30"/>
          <w:szCs w:val="30"/>
        </w:rPr>
        <w:t>》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2849F8" w:rsidRPr="002849F8">
        <w:rPr>
          <w:rFonts w:ascii="仿宋_GB2312" w:eastAsia="仿宋_GB2312" w:hAnsi="仿宋_GB2312" w:cs="仿宋_GB2312"/>
          <w:sz w:val="30"/>
          <w:szCs w:val="30"/>
        </w:rPr>
        <w:t>DB51/T 1025-2010</w:t>
      </w:r>
      <w:r w:rsidR="002849F8" w:rsidRPr="002849F8"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 w:rsidR="002849F8">
        <w:rPr>
          <w:rFonts w:ascii="宋体" w:eastAsia="宋体" w:hAnsi="宋体" w:cs="仿宋_GB2312" w:hint="eastAsia"/>
          <w:sz w:val="30"/>
          <w:szCs w:val="30"/>
        </w:rPr>
        <w:t>《</w:t>
      </w:r>
      <w:r w:rsidR="002849F8" w:rsidRPr="002849F8">
        <w:rPr>
          <w:rFonts w:ascii="仿宋_GB2312" w:eastAsia="仿宋_GB2312" w:hAnsi="仿宋_GB2312" w:cs="仿宋_GB2312"/>
          <w:sz w:val="30"/>
          <w:szCs w:val="30"/>
        </w:rPr>
        <w:t>温、光敏型“两系”杂交小麦种子生产田间检验规程</w:t>
      </w:r>
      <w:r w:rsidR="002849F8">
        <w:rPr>
          <w:rFonts w:ascii="宋体" w:eastAsia="宋体" w:hAnsi="宋体" w:cs="仿宋_GB2312" w:hint="eastAsia"/>
          <w:sz w:val="30"/>
          <w:szCs w:val="30"/>
        </w:rPr>
        <w:t>》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、</w:t>
      </w:r>
      <w:r w:rsidR="002849F8" w:rsidRPr="002849F8">
        <w:rPr>
          <w:rFonts w:ascii="仿宋_GB2312" w:eastAsia="仿宋_GB2312" w:hAnsi="仿宋_GB2312" w:cs="仿宋_GB2312"/>
          <w:sz w:val="30"/>
          <w:szCs w:val="30"/>
        </w:rPr>
        <w:t>DB53/T 993-2020</w:t>
      </w:r>
      <w:r w:rsidR="002849F8">
        <w:rPr>
          <w:rFonts w:ascii="宋体" w:eastAsia="宋体" w:hAnsi="宋体" w:cs="仿宋_GB2312" w:hint="eastAsia"/>
          <w:sz w:val="30"/>
          <w:szCs w:val="30"/>
        </w:rPr>
        <w:t>《</w:t>
      </w:r>
      <w:r w:rsidR="002849F8" w:rsidRPr="002849F8">
        <w:rPr>
          <w:rFonts w:ascii="仿宋_GB2312" w:eastAsia="仿宋_GB2312" w:hAnsi="仿宋_GB2312" w:cs="仿宋_GB2312"/>
          <w:sz w:val="30"/>
          <w:szCs w:val="30"/>
        </w:rPr>
        <w:t>温光敏两系杂交小麦制种技术规程</w:t>
      </w:r>
      <w:r w:rsidR="002849F8">
        <w:rPr>
          <w:rFonts w:ascii="宋体" w:eastAsia="宋体" w:hAnsi="宋体" w:cs="仿宋_GB2312" w:hint="eastAsia"/>
          <w:sz w:val="30"/>
          <w:szCs w:val="30"/>
        </w:rPr>
        <w:t>》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B577B5" w:rsidRDefault="00497C77" w:rsidP="002849F8">
      <w:pPr>
        <w:spacing w:line="56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四、重大分歧意见的处理经过和依据</w:t>
      </w:r>
    </w:p>
    <w:p w:rsidR="00B577B5" w:rsidRDefault="00497C77">
      <w:pPr>
        <w:spacing w:line="5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标准制订过程中无重大意见分歧。</w:t>
      </w:r>
    </w:p>
    <w:p w:rsidR="00B577B5" w:rsidRDefault="00497C77" w:rsidP="002849F8">
      <w:pPr>
        <w:spacing w:line="56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五、贯彻标准的要求和措施建议</w:t>
      </w:r>
    </w:p>
    <w:p w:rsidR="00B577B5" w:rsidRDefault="00497C77" w:rsidP="00EA7DCF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为使标准更好地发挥作用，加强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温光型两系杂交</w:t>
      </w:r>
      <w:r>
        <w:rPr>
          <w:rFonts w:ascii="仿宋_GB2312" w:eastAsia="仿宋_GB2312" w:hAnsi="仿宋_GB2312" w:cs="仿宋_GB2312" w:hint="eastAsia"/>
          <w:sz w:val="30"/>
          <w:szCs w:val="30"/>
        </w:rPr>
        <w:t>小麦生产，规范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制种</w:t>
      </w:r>
      <w:r>
        <w:rPr>
          <w:rFonts w:ascii="仿宋_GB2312" w:eastAsia="仿宋_GB2312" w:hAnsi="仿宋_GB2312" w:cs="仿宋_GB2312" w:hint="eastAsia"/>
          <w:sz w:val="30"/>
          <w:szCs w:val="30"/>
        </w:rPr>
        <w:t>技术，提高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杂交</w:t>
      </w:r>
      <w:r>
        <w:rPr>
          <w:rFonts w:ascii="仿宋_GB2312" w:eastAsia="仿宋_GB2312" w:hAnsi="仿宋_GB2312" w:cs="仿宋_GB2312" w:hint="eastAsia"/>
          <w:sz w:val="30"/>
          <w:szCs w:val="30"/>
        </w:rPr>
        <w:t>小麦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制种</w:t>
      </w:r>
      <w:r>
        <w:rPr>
          <w:rFonts w:ascii="仿宋_GB2312" w:eastAsia="仿宋_GB2312" w:hAnsi="仿宋_GB2312" w:cs="仿宋_GB2312" w:hint="eastAsia"/>
          <w:sz w:val="30"/>
          <w:szCs w:val="30"/>
        </w:rPr>
        <w:t>产量，项目组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将</w:t>
      </w:r>
      <w:r>
        <w:rPr>
          <w:rFonts w:ascii="仿宋_GB2312" w:eastAsia="仿宋_GB2312" w:hAnsi="仿宋_GB2312" w:cs="仿宋_GB2312" w:hint="eastAsia"/>
          <w:sz w:val="30"/>
          <w:szCs w:val="30"/>
        </w:rPr>
        <w:t>加强标准宣传、继续开展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杂交</w:t>
      </w:r>
      <w:r>
        <w:rPr>
          <w:rFonts w:ascii="仿宋_GB2312" w:eastAsia="仿宋_GB2312" w:hAnsi="仿宋_GB2312" w:cs="仿宋_GB2312" w:hint="eastAsia"/>
          <w:sz w:val="30"/>
          <w:szCs w:val="30"/>
        </w:rPr>
        <w:t>小麦的示范推广，开展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温光型两系杂交小麦制种</w:t>
      </w:r>
      <w:r>
        <w:rPr>
          <w:rFonts w:ascii="仿宋_GB2312" w:eastAsia="仿宋_GB2312" w:hAnsi="仿宋_GB2312" w:cs="仿宋_GB2312" w:hint="eastAsia"/>
          <w:sz w:val="30"/>
          <w:szCs w:val="30"/>
        </w:rPr>
        <w:t>技术培训，使区域内的种植户及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种子</w:t>
      </w:r>
      <w:r>
        <w:rPr>
          <w:rFonts w:ascii="仿宋_GB2312" w:eastAsia="仿宋_GB2312" w:hAnsi="仿宋_GB2312" w:cs="仿宋_GB2312" w:hint="eastAsia"/>
          <w:sz w:val="30"/>
          <w:szCs w:val="30"/>
        </w:rPr>
        <w:t>企业能够了解标准各项技术要求，并结合自身实际落实到实际生产中。从而发现标准执行中的问题，不断修改完善。</w:t>
      </w:r>
    </w:p>
    <w:p w:rsidR="00B577B5" w:rsidRDefault="00497C77" w:rsidP="002849F8">
      <w:pPr>
        <w:spacing w:line="560" w:lineRule="exact"/>
        <w:ind w:firstLineChars="200" w:firstLine="600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六、其他应予说明的事项。</w:t>
      </w:r>
    </w:p>
    <w:p w:rsidR="002849F8" w:rsidRPr="002849F8" w:rsidRDefault="002849F8" w:rsidP="002849F8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2849F8">
        <w:rPr>
          <w:rFonts w:ascii="仿宋_GB2312" w:eastAsia="仿宋_GB2312" w:hAnsi="仿宋_GB2312" w:cs="仿宋_GB2312"/>
          <w:sz w:val="30"/>
          <w:szCs w:val="30"/>
        </w:rPr>
        <w:t>国内小麦杂种优势利用研究已有近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50</w:t>
      </w:r>
      <w:r w:rsidRPr="002849F8">
        <w:rPr>
          <w:rFonts w:ascii="仿宋_GB2312" w:eastAsia="仿宋_GB2312" w:hAnsi="仿宋_GB2312" w:cs="仿宋_GB2312"/>
          <w:sz w:val="30"/>
          <w:szCs w:val="30"/>
        </w:rPr>
        <w:t>年的历史。从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T</w:t>
      </w:r>
      <w:r w:rsidRPr="002849F8">
        <w:rPr>
          <w:rFonts w:ascii="仿宋_GB2312" w:eastAsia="仿宋_GB2312" w:hAnsi="仿宋_GB2312" w:cs="仿宋_GB2312"/>
          <w:sz w:val="30"/>
          <w:szCs w:val="30"/>
        </w:rPr>
        <w:t>型，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K、V</w:t>
      </w:r>
      <w:r w:rsidRPr="002849F8">
        <w:rPr>
          <w:rFonts w:ascii="仿宋_GB2312" w:eastAsia="仿宋_GB2312" w:hAnsi="仿宋_GB2312" w:cs="仿宋_GB2312"/>
          <w:sz w:val="30"/>
          <w:szCs w:val="30"/>
        </w:rPr>
        <w:t>型到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CHA</w:t>
      </w:r>
      <w:r w:rsidRPr="002849F8">
        <w:rPr>
          <w:rFonts w:ascii="仿宋_GB2312" w:eastAsia="仿宋_GB2312" w:hAnsi="仿宋_GB2312" w:cs="仿宋_GB2312"/>
          <w:sz w:val="30"/>
          <w:szCs w:val="30"/>
        </w:rPr>
        <w:t>小麦杂种，再到温光</w:t>
      </w:r>
      <w:r w:rsidR="001B056B">
        <w:rPr>
          <w:rFonts w:ascii="仿宋_GB2312" w:eastAsia="仿宋_GB2312" w:hAnsi="仿宋_GB2312" w:cs="仿宋_GB2312" w:hint="eastAsia"/>
          <w:sz w:val="30"/>
          <w:szCs w:val="30"/>
        </w:rPr>
        <w:t>敏</w:t>
      </w:r>
      <w:r w:rsidRPr="002849F8">
        <w:rPr>
          <w:rFonts w:ascii="仿宋_GB2312" w:eastAsia="仿宋_GB2312" w:hAnsi="仿宋_GB2312" w:cs="仿宋_GB2312"/>
          <w:sz w:val="30"/>
          <w:szCs w:val="30"/>
        </w:rPr>
        <w:t>两系杂交小麦，小麦杂种优势利用取得了一系列可喜进展。但由于小麦生产用种量大、杂交种制种产量低、生产成本高、制种难度大等因素，严重限制了杂交小麦在生产上的普及利用。因此，研究和建立安全、高产、稳产、低成本的制种技术是促进杂交小麦大面积推广应用的关键之一。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而本区域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具有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水温气热条件充沛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的优势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适宜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杂交小麦、杂交水稻、杂交油菜制种，一直以来作为四川乃至国家制种基地。</w:t>
      </w:r>
    </w:p>
    <w:p w:rsidR="002849F8" w:rsidRPr="002849F8" w:rsidRDefault="002849F8" w:rsidP="002849F8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2849F8">
        <w:rPr>
          <w:rFonts w:ascii="仿宋_GB2312" w:eastAsia="仿宋_GB2312" w:hAnsi="仿宋_GB2312" w:cs="仿宋_GB2312" w:hint="eastAsia"/>
          <w:sz w:val="30"/>
          <w:szCs w:val="30"/>
        </w:rPr>
        <w:t>2000</w:t>
      </w:r>
      <w:r w:rsidRPr="002849F8">
        <w:rPr>
          <w:rFonts w:ascii="仿宋_GB2312" w:eastAsia="仿宋_GB2312" w:hAnsi="仿宋_GB2312" w:cs="仿宋_GB2312"/>
          <w:sz w:val="30"/>
          <w:szCs w:val="30"/>
        </w:rPr>
        <w:t>年以来，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四川省</w:t>
      </w:r>
      <w:r w:rsidRPr="002849F8">
        <w:rPr>
          <w:rFonts w:ascii="仿宋_GB2312" w:eastAsia="仿宋_GB2312" w:hAnsi="仿宋_GB2312" w:cs="仿宋_GB2312"/>
          <w:sz w:val="30"/>
          <w:szCs w:val="30"/>
        </w:rPr>
        <w:t>已有绵阳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32</w:t>
      </w:r>
      <w:r w:rsidRPr="002849F8">
        <w:rPr>
          <w:rFonts w:ascii="仿宋_GB2312" w:eastAsia="仿宋_GB2312" w:hAnsi="仿宋_GB2312" w:cs="仿宋_GB2312"/>
          <w:sz w:val="30"/>
          <w:szCs w:val="30"/>
        </w:rPr>
        <w:t>号、</w:t>
      </w:r>
      <w:proofErr w:type="gramStart"/>
      <w:r w:rsidRPr="002849F8">
        <w:rPr>
          <w:rFonts w:ascii="仿宋_GB2312" w:eastAsia="仿宋_GB2312" w:hAnsi="仿宋_GB2312" w:cs="仿宋_GB2312"/>
          <w:sz w:val="30"/>
          <w:szCs w:val="30"/>
        </w:rPr>
        <w:t>绵</w:t>
      </w:r>
      <w:proofErr w:type="gramEnd"/>
      <w:r w:rsidRPr="002849F8">
        <w:rPr>
          <w:rFonts w:ascii="仿宋_GB2312" w:eastAsia="仿宋_GB2312" w:hAnsi="仿宋_GB2312" w:cs="仿宋_GB2312"/>
          <w:sz w:val="30"/>
          <w:szCs w:val="30"/>
        </w:rPr>
        <w:t>杂麦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168</w:t>
      </w:r>
      <w:r w:rsidRPr="002849F8">
        <w:rPr>
          <w:rFonts w:ascii="仿宋_GB2312" w:eastAsia="仿宋_GB2312" w:hAnsi="仿宋_GB2312" w:cs="仿宋_GB2312"/>
          <w:sz w:val="30"/>
          <w:szCs w:val="30"/>
        </w:rPr>
        <w:t>、</w:t>
      </w:r>
      <w:proofErr w:type="gramStart"/>
      <w:r w:rsidRPr="002849F8">
        <w:rPr>
          <w:rFonts w:ascii="仿宋_GB2312" w:eastAsia="仿宋_GB2312" w:hAnsi="仿宋_GB2312" w:cs="仿宋_GB2312" w:hint="eastAsia"/>
          <w:sz w:val="30"/>
          <w:szCs w:val="30"/>
        </w:rPr>
        <w:t>绵</w:t>
      </w:r>
      <w:proofErr w:type="gramEnd"/>
      <w:r w:rsidRPr="002849F8">
        <w:rPr>
          <w:rFonts w:ascii="仿宋_GB2312" w:eastAsia="仿宋_GB2312" w:hAnsi="仿宋_GB2312" w:cs="仿宋_GB2312" w:hint="eastAsia"/>
          <w:sz w:val="30"/>
          <w:szCs w:val="30"/>
        </w:rPr>
        <w:t>杂麦512、</w:t>
      </w:r>
      <w:proofErr w:type="gramStart"/>
      <w:r w:rsidRPr="002849F8">
        <w:rPr>
          <w:rFonts w:ascii="仿宋_GB2312" w:eastAsia="仿宋_GB2312" w:hAnsi="仿宋_GB2312" w:cs="仿宋_GB2312" w:hint="eastAsia"/>
          <w:sz w:val="30"/>
          <w:szCs w:val="30"/>
        </w:rPr>
        <w:t>绵</w:t>
      </w:r>
      <w:proofErr w:type="gramEnd"/>
      <w:r w:rsidRPr="002849F8">
        <w:rPr>
          <w:rFonts w:ascii="仿宋_GB2312" w:eastAsia="仿宋_GB2312" w:hAnsi="仿宋_GB2312" w:cs="仿宋_GB2312" w:hint="eastAsia"/>
          <w:sz w:val="30"/>
          <w:szCs w:val="30"/>
        </w:rPr>
        <w:t>杂麦638</w:t>
      </w:r>
      <w:r w:rsidRPr="002849F8">
        <w:rPr>
          <w:rFonts w:ascii="仿宋_GB2312" w:eastAsia="仿宋_GB2312" w:hAnsi="仿宋_GB2312" w:cs="仿宋_GB2312"/>
          <w:sz w:val="30"/>
          <w:szCs w:val="30"/>
        </w:rPr>
        <w:t>等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Pr="002849F8">
        <w:rPr>
          <w:rFonts w:ascii="仿宋_GB2312" w:eastAsia="仿宋_GB2312" w:hAnsi="仿宋_GB2312" w:cs="仿宋_GB2312"/>
          <w:sz w:val="30"/>
          <w:szCs w:val="30"/>
        </w:rPr>
        <w:t>个温光型两系杂交小麦品种通过国家或省级审定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。</w:t>
      </w:r>
      <w:r w:rsidRPr="002849F8">
        <w:rPr>
          <w:rFonts w:ascii="仿宋_GB2312" w:eastAsia="仿宋_GB2312" w:hAnsi="仿宋_GB2312" w:cs="仿宋_GB2312"/>
          <w:sz w:val="30"/>
          <w:szCs w:val="30"/>
        </w:rPr>
        <w:t>围绕这些品种，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已经</w:t>
      </w:r>
      <w:r w:rsidRPr="002849F8">
        <w:rPr>
          <w:rFonts w:ascii="仿宋_GB2312" w:eastAsia="仿宋_GB2312" w:hAnsi="仿宋_GB2312" w:cs="仿宋_GB2312"/>
          <w:sz w:val="30"/>
          <w:szCs w:val="30"/>
        </w:rPr>
        <w:t>对杂交小麦制种关键技术如父母本播期、行比、不育系密度及辅助授粉技术等方面做了大量研究。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但目前</w:t>
      </w:r>
      <w:r w:rsidR="001B056B">
        <w:rPr>
          <w:rFonts w:ascii="仿宋_GB2312" w:eastAsia="仿宋_GB2312" w:hAnsi="仿宋_GB2312" w:cs="仿宋_GB2312" w:hint="eastAsia"/>
          <w:sz w:val="30"/>
          <w:szCs w:val="30"/>
        </w:rPr>
        <w:t>本区域</w:t>
      </w:r>
      <w:r w:rsidRPr="002849F8">
        <w:rPr>
          <w:rFonts w:ascii="仿宋_GB2312" w:eastAsia="仿宋_GB2312" w:hAnsi="仿宋_GB2312" w:cs="仿宋_GB2312" w:hint="eastAsia"/>
          <w:sz w:val="30"/>
          <w:szCs w:val="30"/>
        </w:rPr>
        <w:t>生产上还缺少温光型两系杂交小麦的标准化制种技术，需要制定一套标准的技术规程指导温光型两系杂交小麦制种生产，促进杂交小麦产业化发展。</w:t>
      </w:r>
    </w:p>
    <w:p w:rsidR="00B577B5" w:rsidRDefault="009E52DF" w:rsidP="00EA7DCF">
      <w:pPr>
        <w:spacing w:line="54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编制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《</w:t>
      </w:r>
      <w:r w:rsidR="002849F8" w:rsidRPr="002849F8">
        <w:rPr>
          <w:rFonts w:ascii="仿宋_GB2312" w:eastAsia="仿宋_GB2312" w:hAnsi="仿宋_GB2312" w:cs="仿宋_GB2312" w:hint="eastAsia"/>
          <w:sz w:val="30"/>
          <w:szCs w:val="30"/>
        </w:rPr>
        <w:t>温光型两系杂交小麦制种技术规程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》</w:t>
      </w:r>
      <w:r>
        <w:rPr>
          <w:rFonts w:ascii="仿宋_GB2312" w:eastAsia="仿宋_GB2312" w:hAnsi="仿宋_GB2312" w:cs="仿宋_GB2312" w:hint="eastAsia"/>
          <w:sz w:val="30"/>
          <w:szCs w:val="30"/>
        </w:rPr>
        <w:t>四川省（绵阳市）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地方标准，</w:t>
      </w:r>
      <w:r>
        <w:rPr>
          <w:rFonts w:ascii="仿宋_GB2312" w:eastAsia="仿宋_GB2312" w:hAnsi="仿宋_GB2312" w:cs="仿宋_GB2312" w:hint="eastAsia"/>
          <w:sz w:val="30"/>
          <w:szCs w:val="30"/>
        </w:rPr>
        <w:t>主要基于以下考虑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：</w:t>
      </w:r>
      <w:r>
        <w:rPr>
          <w:rFonts w:ascii="仿宋_GB2312" w:eastAsia="仿宋_GB2312" w:hAnsi="仿宋_GB2312" w:cs="仿宋_GB2312" w:hint="eastAsia"/>
          <w:sz w:val="30"/>
          <w:szCs w:val="30"/>
        </w:rPr>
        <w:t>其一，填补了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本区域温光型两系杂交小麦</w:t>
      </w:r>
      <w:r>
        <w:rPr>
          <w:rFonts w:ascii="仿宋_GB2312" w:eastAsia="仿宋_GB2312" w:hAnsi="仿宋_GB2312" w:cs="仿宋_GB2312" w:hint="eastAsia"/>
          <w:sz w:val="30"/>
          <w:szCs w:val="30"/>
        </w:rPr>
        <w:t>技术规程方面的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不足</w:t>
      </w:r>
      <w:r>
        <w:rPr>
          <w:rFonts w:ascii="仿宋_GB2312" w:eastAsia="仿宋_GB2312" w:hAnsi="仿宋_GB2312" w:cs="仿宋_GB2312" w:hint="eastAsia"/>
          <w:sz w:val="30"/>
          <w:szCs w:val="30"/>
        </w:rPr>
        <w:t>；</w:t>
      </w:r>
      <w:r w:rsidR="00441210">
        <w:rPr>
          <w:rFonts w:ascii="仿宋_GB2312" w:eastAsia="仿宋_GB2312" w:hAnsi="仿宋_GB2312" w:cs="仿宋_GB2312" w:hint="eastAsia"/>
          <w:sz w:val="30"/>
          <w:szCs w:val="30"/>
        </w:rPr>
        <w:t>其</w:t>
      </w:r>
      <w:r>
        <w:rPr>
          <w:rFonts w:ascii="仿宋_GB2312" w:eastAsia="仿宋_GB2312" w:hAnsi="仿宋_GB2312" w:cs="仿宋_GB2312" w:hint="eastAsia"/>
          <w:sz w:val="30"/>
          <w:szCs w:val="30"/>
        </w:rPr>
        <w:t>二</w:t>
      </w:r>
      <w:r w:rsidR="00441210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绵阳市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杂交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小麦种植面积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全省领先</w:t>
      </w:r>
      <w:r>
        <w:rPr>
          <w:rFonts w:ascii="仿宋_GB2312" w:eastAsia="仿宋_GB2312" w:hAnsi="仿宋_GB2312" w:cs="仿宋_GB2312" w:hint="eastAsia"/>
          <w:sz w:val="30"/>
          <w:szCs w:val="30"/>
        </w:rPr>
        <w:t>，具有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较好的</w:t>
      </w:r>
      <w:r>
        <w:rPr>
          <w:rFonts w:ascii="仿宋_GB2312" w:eastAsia="仿宋_GB2312" w:hAnsi="仿宋_GB2312" w:cs="仿宋_GB2312" w:hint="eastAsia"/>
          <w:sz w:val="30"/>
          <w:szCs w:val="30"/>
        </w:rPr>
        <w:t>生产基础优势；其三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，绵阳市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在温光型两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系杂交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小麦品种选育和推广应用全省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乃至全国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领先，绵阳市</w:t>
      </w:r>
      <w:r w:rsidR="001B056B">
        <w:rPr>
          <w:rFonts w:ascii="仿宋_GB2312" w:eastAsia="仿宋_GB2312" w:hAnsi="仿宋_GB2312" w:cs="仿宋_GB2312" w:hint="eastAsia"/>
          <w:sz w:val="30"/>
          <w:szCs w:val="30"/>
        </w:rPr>
        <w:t>农业科学研究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院已培育出一批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温光型两系杂交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小麦品种</w:t>
      </w:r>
      <w:r w:rsidR="006A2CDC">
        <w:rPr>
          <w:rFonts w:ascii="仿宋_GB2312" w:eastAsia="仿宋_GB2312" w:hAnsi="仿宋_GB2312" w:cs="仿宋_GB2312" w:hint="eastAsia"/>
          <w:sz w:val="30"/>
          <w:szCs w:val="30"/>
        </w:rPr>
        <w:t>，已</w:t>
      </w:r>
      <w:r>
        <w:rPr>
          <w:rFonts w:ascii="仿宋_GB2312" w:eastAsia="仿宋_GB2312" w:hAnsi="仿宋_GB2312" w:cs="仿宋_GB2312" w:hint="eastAsia"/>
          <w:sz w:val="30"/>
          <w:szCs w:val="30"/>
        </w:rPr>
        <w:t>在生产上大面积推广应用，较其他地方具有品种基础优势；其四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="001B056B" w:rsidRPr="000A4C3E">
        <w:rPr>
          <w:rFonts w:ascii="仿宋_GB2312" w:eastAsia="仿宋_GB2312" w:hAnsi="仿宋_GB2312" w:cs="仿宋_GB2312" w:hint="eastAsia"/>
          <w:sz w:val="30"/>
          <w:szCs w:val="30"/>
        </w:rPr>
        <w:t>绵阳市</w:t>
      </w:r>
      <w:r w:rsidR="001B056B">
        <w:rPr>
          <w:rFonts w:ascii="仿宋_GB2312" w:eastAsia="仿宋_GB2312" w:hAnsi="仿宋_GB2312" w:cs="仿宋_GB2312" w:hint="eastAsia"/>
          <w:sz w:val="30"/>
          <w:szCs w:val="30"/>
        </w:rPr>
        <w:t>农业科学研究</w:t>
      </w:r>
      <w:r w:rsidR="001B056B" w:rsidRPr="000A4C3E">
        <w:rPr>
          <w:rFonts w:ascii="仿宋_GB2312" w:eastAsia="仿宋_GB2312" w:hAnsi="仿宋_GB2312" w:cs="仿宋_GB2312" w:hint="eastAsia"/>
          <w:sz w:val="30"/>
          <w:szCs w:val="30"/>
        </w:rPr>
        <w:t>院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一直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与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四川国豪种业股份有限公司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合作，研究出一套适合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温光型两系杂交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小麦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制种</w:t>
      </w:r>
      <w:r w:rsidR="000A4C3E" w:rsidRPr="000A4C3E">
        <w:rPr>
          <w:rFonts w:ascii="仿宋_GB2312" w:eastAsia="仿宋_GB2312" w:hAnsi="仿宋_GB2312" w:cs="仿宋_GB2312" w:hint="eastAsia"/>
          <w:sz w:val="30"/>
          <w:szCs w:val="30"/>
        </w:rPr>
        <w:t>的技术规程，已用于指导生产实践，较其他地方具有技术优势。</w:t>
      </w:r>
      <w:r w:rsidR="00441210" w:rsidRPr="00441210">
        <w:rPr>
          <w:rFonts w:ascii="仿宋_GB2312" w:eastAsia="仿宋_GB2312" w:hAnsi="仿宋_GB2312" w:cs="仿宋_GB2312" w:hint="eastAsia"/>
          <w:sz w:val="30"/>
          <w:szCs w:val="30"/>
        </w:rPr>
        <w:t>因此，</w:t>
      </w:r>
      <w:r w:rsidR="00765EDF">
        <w:rPr>
          <w:rFonts w:ascii="仿宋_GB2312" w:eastAsia="仿宋_GB2312" w:hAnsi="仿宋_GB2312" w:cs="仿宋_GB2312" w:hint="eastAsia"/>
          <w:sz w:val="30"/>
          <w:szCs w:val="30"/>
        </w:rPr>
        <w:t>为填补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本区域温光型两系杂交小麦制种</w:t>
      </w:r>
      <w:r w:rsidR="00765EDF">
        <w:rPr>
          <w:rFonts w:ascii="仿宋_GB2312" w:eastAsia="仿宋_GB2312" w:hAnsi="仿宋_GB2312" w:cs="仿宋_GB2312" w:hint="eastAsia"/>
          <w:sz w:val="30"/>
          <w:szCs w:val="30"/>
        </w:rPr>
        <w:t>技术</w:t>
      </w:r>
      <w:r w:rsidR="00765EDF" w:rsidRPr="00441210">
        <w:rPr>
          <w:rFonts w:ascii="仿宋_GB2312" w:eastAsia="仿宋_GB2312" w:hAnsi="仿宋_GB2312" w:cs="仿宋_GB2312" w:hint="eastAsia"/>
          <w:sz w:val="30"/>
          <w:szCs w:val="30"/>
        </w:rPr>
        <w:t>方面的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不足</w:t>
      </w:r>
      <w:r w:rsidR="00765EDF" w:rsidRPr="00441210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="00441210" w:rsidRPr="00441210">
        <w:rPr>
          <w:rFonts w:ascii="仿宋_GB2312" w:eastAsia="仿宋_GB2312" w:hAnsi="仿宋_GB2312" w:cs="仿宋_GB2312" w:hint="eastAsia"/>
          <w:sz w:val="30"/>
          <w:szCs w:val="30"/>
        </w:rPr>
        <w:t>根据我们多年研究结果，制定</w:t>
      </w:r>
      <w:r w:rsidR="00441210">
        <w:rPr>
          <w:rFonts w:ascii="仿宋_GB2312" w:eastAsia="仿宋_GB2312" w:hAnsi="仿宋_GB2312" w:cs="仿宋_GB2312" w:hint="eastAsia"/>
          <w:sz w:val="30"/>
          <w:szCs w:val="30"/>
        </w:rPr>
        <w:t>该标准</w:t>
      </w:r>
      <w:r w:rsidR="006A2CDC">
        <w:rPr>
          <w:rFonts w:ascii="仿宋_GB2312" w:eastAsia="仿宋_GB2312" w:hAnsi="仿宋_GB2312" w:cs="仿宋_GB2312" w:hint="eastAsia"/>
          <w:sz w:val="30"/>
          <w:szCs w:val="30"/>
        </w:rPr>
        <w:t>，</w:t>
      </w:r>
      <w:r w:rsidR="00DA64D8">
        <w:rPr>
          <w:rFonts w:ascii="仿宋_GB2312" w:eastAsia="仿宋_GB2312" w:hAnsi="仿宋_GB2312" w:cs="仿宋_GB2312" w:hint="eastAsia"/>
          <w:sz w:val="30"/>
          <w:szCs w:val="30"/>
        </w:rPr>
        <w:t>用以</w:t>
      </w:r>
      <w:r w:rsidR="006A2CDC">
        <w:rPr>
          <w:rFonts w:ascii="仿宋_GB2312" w:eastAsia="仿宋_GB2312" w:hAnsi="仿宋_GB2312" w:cs="仿宋_GB2312" w:hint="eastAsia"/>
          <w:sz w:val="30"/>
          <w:szCs w:val="30"/>
        </w:rPr>
        <w:t>服务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杂交</w:t>
      </w:r>
      <w:r w:rsidR="00441210" w:rsidRPr="00441210">
        <w:rPr>
          <w:rFonts w:ascii="仿宋_GB2312" w:eastAsia="仿宋_GB2312" w:hAnsi="仿宋_GB2312" w:cs="仿宋_GB2312" w:hint="eastAsia"/>
          <w:sz w:val="30"/>
          <w:szCs w:val="30"/>
        </w:rPr>
        <w:t>小麦</w:t>
      </w:r>
      <w:r w:rsidR="00765EDF">
        <w:rPr>
          <w:rFonts w:ascii="仿宋_GB2312" w:eastAsia="仿宋_GB2312" w:hAnsi="仿宋_GB2312" w:cs="仿宋_GB2312" w:hint="eastAsia"/>
          <w:sz w:val="30"/>
          <w:szCs w:val="30"/>
        </w:rPr>
        <w:t>生产</w:t>
      </w:r>
      <w:r w:rsidR="00441210" w:rsidRPr="00441210"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B577B5" w:rsidRDefault="00B577B5" w:rsidP="00EA7DCF">
      <w:pPr>
        <w:spacing w:line="20" w:lineRule="exact"/>
        <w:ind w:firstLineChars="200" w:firstLine="600"/>
        <w:jc w:val="left"/>
        <w:rPr>
          <w:sz w:val="30"/>
          <w:szCs w:val="30"/>
        </w:rPr>
      </w:pPr>
    </w:p>
    <w:p w:rsidR="00B577B5" w:rsidRDefault="00497C77" w:rsidP="005D3D7A">
      <w:pPr>
        <w:spacing w:line="0" w:lineRule="atLeast"/>
        <w:ind w:firstLineChars="200" w:firstLine="600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《</w:t>
      </w:r>
      <w:r w:rsidR="001A6CB6">
        <w:rPr>
          <w:rFonts w:ascii="仿宋_GB2312" w:eastAsia="仿宋_GB2312" w:hAnsi="仿宋_GB2312" w:cs="仿宋_GB2312" w:hint="eastAsia"/>
          <w:sz w:val="30"/>
          <w:szCs w:val="30"/>
        </w:rPr>
        <w:t>温光型两系杂交小麦制种</w:t>
      </w:r>
      <w:r>
        <w:rPr>
          <w:rFonts w:ascii="仿宋_GB2312" w:eastAsia="仿宋_GB2312" w:hAnsi="仿宋_GB2312" w:cs="仿宋_GB2312" w:hint="eastAsia"/>
          <w:sz w:val="30"/>
          <w:szCs w:val="30"/>
        </w:rPr>
        <w:t>技术规程》项目组</w:t>
      </w:r>
    </w:p>
    <w:p w:rsidR="00B577B5" w:rsidRDefault="00497C77" w:rsidP="005D3D7A">
      <w:pPr>
        <w:spacing w:line="0" w:lineRule="atLeast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2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021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2849F8">
        <w:rPr>
          <w:rFonts w:ascii="仿宋_GB2312" w:eastAsia="仿宋_GB2312" w:hAnsi="仿宋_GB2312" w:cs="仿宋_GB2312" w:hint="eastAsia"/>
          <w:sz w:val="30"/>
          <w:szCs w:val="30"/>
        </w:rPr>
        <w:t>11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 w:rsidR="009677DC">
        <w:rPr>
          <w:rFonts w:ascii="仿宋_GB2312" w:eastAsia="仿宋_GB2312" w:hAnsi="仿宋_GB2312" w:cs="仿宋_GB2312" w:hint="eastAsia"/>
          <w:sz w:val="30"/>
          <w:szCs w:val="30"/>
        </w:rPr>
        <w:t>0</w:t>
      </w:r>
      <w:r w:rsidR="00ED2FF6">
        <w:rPr>
          <w:rFonts w:ascii="仿宋_GB2312" w:eastAsia="仿宋_GB2312" w:hAnsi="仿宋_GB2312" w:cs="仿宋_GB2312" w:hint="eastAsia"/>
          <w:sz w:val="30"/>
          <w:szCs w:val="30"/>
        </w:rPr>
        <w:t>7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B577B5" w:rsidSect="000A4C3E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284" w:rsidRDefault="00A93284" w:rsidP="009677DC">
      <w:r>
        <w:separator/>
      </w:r>
    </w:p>
  </w:endnote>
  <w:endnote w:type="continuationSeparator" w:id="0">
    <w:p w:rsidR="00A93284" w:rsidRDefault="00A93284" w:rsidP="0096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284" w:rsidRDefault="00A93284" w:rsidP="009677DC">
      <w:r>
        <w:separator/>
      </w:r>
    </w:p>
  </w:footnote>
  <w:footnote w:type="continuationSeparator" w:id="0">
    <w:p w:rsidR="00A93284" w:rsidRDefault="00A93284" w:rsidP="00967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9E337D"/>
    <w:multiLevelType w:val="singleLevel"/>
    <w:tmpl w:val="C09E33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C1D143"/>
    <w:multiLevelType w:val="singleLevel"/>
    <w:tmpl w:val="42C1D143"/>
    <w:lvl w:ilvl="0">
      <w:start w:val="1"/>
      <w:numFmt w:val="decimal"/>
      <w:suff w:val="nothing"/>
      <w:lvlText w:val="%1、"/>
      <w:lvlJc w:val="left"/>
    </w:lvl>
  </w:abstractNum>
  <w:abstractNum w:abstractNumId="2">
    <w:nsid w:val="5DB90792"/>
    <w:multiLevelType w:val="singleLevel"/>
    <w:tmpl w:val="5DB90792"/>
    <w:lvl w:ilvl="0">
      <w:start w:val="8"/>
      <w:numFmt w:val="chineseCounting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6441A"/>
    <w:rsid w:val="00005E17"/>
    <w:rsid w:val="00046E2F"/>
    <w:rsid w:val="000A4C3E"/>
    <w:rsid w:val="000B1CA7"/>
    <w:rsid w:val="000B679D"/>
    <w:rsid w:val="00183455"/>
    <w:rsid w:val="001A6CB6"/>
    <w:rsid w:val="001B056B"/>
    <w:rsid w:val="002058B8"/>
    <w:rsid w:val="00207128"/>
    <w:rsid w:val="002849F8"/>
    <w:rsid w:val="002939EE"/>
    <w:rsid w:val="002B0B9B"/>
    <w:rsid w:val="003156E1"/>
    <w:rsid w:val="0034003B"/>
    <w:rsid w:val="00393BE0"/>
    <w:rsid w:val="004061D7"/>
    <w:rsid w:val="00441210"/>
    <w:rsid w:val="00497C77"/>
    <w:rsid w:val="00516792"/>
    <w:rsid w:val="00553C10"/>
    <w:rsid w:val="005D330B"/>
    <w:rsid w:val="005D3D7A"/>
    <w:rsid w:val="005E673C"/>
    <w:rsid w:val="0066441A"/>
    <w:rsid w:val="006A2CDC"/>
    <w:rsid w:val="006C7C20"/>
    <w:rsid w:val="006F04A7"/>
    <w:rsid w:val="00765EDF"/>
    <w:rsid w:val="00775489"/>
    <w:rsid w:val="007A1BAA"/>
    <w:rsid w:val="007B156A"/>
    <w:rsid w:val="009141C9"/>
    <w:rsid w:val="009218CA"/>
    <w:rsid w:val="009677DC"/>
    <w:rsid w:val="00970C64"/>
    <w:rsid w:val="00982D24"/>
    <w:rsid w:val="009E52DF"/>
    <w:rsid w:val="00A0093E"/>
    <w:rsid w:val="00A66B5C"/>
    <w:rsid w:val="00A93284"/>
    <w:rsid w:val="00B577B5"/>
    <w:rsid w:val="00B976D3"/>
    <w:rsid w:val="00BD7A35"/>
    <w:rsid w:val="00BE21E7"/>
    <w:rsid w:val="00C25E47"/>
    <w:rsid w:val="00CA6912"/>
    <w:rsid w:val="00D03FF4"/>
    <w:rsid w:val="00D2236A"/>
    <w:rsid w:val="00D647DF"/>
    <w:rsid w:val="00D96D03"/>
    <w:rsid w:val="00DA64D8"/>
    <w:rsid w:val="00DD645B"/>
    <w:rsid w:val="00E70E33"/>
    <w:rsid w:val="00E85897"/>
    <w:rsid w:val="00EA7DCF"/>
    <w:rsid w:val="00ED2FF6"/>
    <w:rsid w:val="00F11777"/>
    <w:rsid w:val="00F36B70"/>
    <w:rsid w:val="00F81E68"/>
    <w:rsid w:val="00FD64BC"/>
    <w:rsid w:val="523C5042"/>
    <w:rsid w:val="6DE62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7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B577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577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B577B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B577B5"/>
    <w:rPr>
      <w:sz w:val="18"/>
      <w:szCs w:val="18"/>
    </w:rPr>
  </w:style>
  <w:style w:type="paragraph" w:styleId="a5">
    <w:name w:val="List Paragraph"/>
    <w:basedOn w:val="a"/>
    <w:uiPriority w:val="34"/>
    <w:qFormat/>
    <w:rsid w:val="00B577B5"/>
    <w:pPr>
      <w:ind w:firstLineChars="200" w:firstLine="420"/>
    </w:pPr>
  </w:style>
  <w:style w:type="paragraph" w:customStyle="1" w:styleId="a6">
    <w:name w:val="段"/>
    <w:qFormat/>
    <w:rsid w:val="00B577B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宋体"/>
      <w:sz w:val="21"/>
      <w:szCs w:val="21"/>
    </w:rPr>
  </w:style>
  <w:style w:type="paragraph" w:customStyle="1" w:styleId="a7">
    <w:name w:val="封面标准文稿编辑信息"/>
    <w:qFormat/>
    <w:rsid w:val="00B577B5"/>
    <w:pPr>
      <w:spacing w:before="180" w:line="180" w:lineRule="exact"/>
      <w:jc w:val="center"/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D1A74-27E2-4209-94FD-4F1339589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309</Words>
  <Characters>1763</Characters>
  <Application>Microsoft Office Word</Application>
  <DocSecurity>0</DocSecurity>
  <Lines>14</Lines>
  <Paragraphs>4</Paragraphs>
  <ScaleCrop>false</ScaleCrop>
  <Company>jinhu.me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jhfans</dc:creator>
  <cp:lastModifiedBy>Microsoft</cp:lastModifiedBy>
  <cp:revision>18</cp:revision>
  <dcterms:created xsi:type="dcterms:W3CDTF">2020-01-03T07:18:00Z</dcterms:created>
  <dcterms:modified xsi:type="dcterms:W3CDTF">2021-11-08T01:41:00Z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